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556AE2">
        <w:rPr>
          <w:rFonts w:ascii="Calibri" w:hAnsi="Calibri" w:cs="Calibri"/>
          <w:b/>
          <w:sz w:val="22"/>
          <w:szCs w:val="22"/>
        </w:rPr>
        <w:t>308506/2009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– </w:t>
      </w:r>
      <w:r w:rsidR="00556AE2">
        <w:rPr>
          <w:rFonts w:ascii="Calibri" w:hAnsi="Calibri" w:cs="Calibri"/>
          <w:b/>
          <w:sz w:val="22"/>
          <w:szCs w:val="22"/>
        </w:rPr>
        <w:t xml:space="preserve">Márcio </w:t>
      </w:r>
      <w:proofErr w:type="spellStart"/>
      <w:r w:rsidR="00556AE2">
        <w:rPr>
          <w:rFonts w:ascii="Calibri" w:hAnsi="Calibri" w:cs="Calibri"/>
          <w:b/>
          <w:sz w:val="22"/>
          <w:szCs w:val="22"/>
        </w:rPr>
        <w:t>Lucidório</w:t>
      </w:r>
      <w:proofErr w:type="spellEnd"/>
      <w:r w:rsidR="00556AE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56AE2">
        <w:rPr>
          <w:rFonts w:ascii="Calibri" w:hAnsi="Calibri" w:cs="Calibri"/>
          <w:b/>
          <w:sz w:val="22"/>
          <w:szCs w:val="22"/>
        </w:rPr>
        <w:t>Minotto</w:t>
      </w:r>
      <w:proofErr w:type="spellEnd"/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042F07" w:rsidRPr="00AA7800">
        <w:rPr>
          <w:rFonts w:ascii="Calibri" w:hAnsi="Calibri" w:cs="Calibri"/>
          <w:sz w:val="22"/>
          <w:szCs w:val="22"/>
        </w:rPr>
        <w:t xml:space="preserve">. </w:t>
      </w:r>
      <w:r w:rsidR="00556AE2">
        <w:rPr>
          <w:rFonts w:ascii="Calibri" w:hAnsi="Calibri" w:cs="Calibri"/>
          <w:sz w:val="22"/>
          <w:szCs w:val="22"/>
        </w:rPr>
        <w:t>118349, de 15/04/2009.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556AE2">
        <w:rPr>
          <w:rFonts w:ascii="Calibri" w:hAnsi="Calibri" w:cs="Calibri"/>
          <w:sz w:val="22"/>
          <w:szCs w:val="22"/>
        </w:rPr>
        <w:t xml:space="preserve"> Augusto César da Costa Castilho - IBAMA</w:t>
      </w:r>
    </w:p>
    <w:p w:rsidR="00556AE2" w:rsidRDefault="00556AE2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Luiz Carlos </w:t>
      </w:r>
      <w:proofErr w:type="spellStart"/>
      <w:r>
        <w:rPr>
          <w:rFonts w:ascii="Calibri" w:hAnsi="Calibri" w:cs="Calibri"/>
          <w:sz w:val="22"/>
          <w:szCs w:val="22"/>
        </w:rPr>
        <w:t>Carassa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4.223-B</w:t>
      </w:r>
    </w:p>
    <w:p w:rsidR="00427633" w:rsidRPr="00AA7800" w:rsidRDefault="00556AE2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Thiago Henrique dos Santos </w:t>
      </w:r>
      <w:proofErr w:type="spellStart"/>
      <w:r>
        <w:rPr>
          <w:rFonts w:ascii="Calibri" w:hAnsi="Calibri" w:cs="Calibri"/>
          <w:sz w:val="22"/>
          <w:szCs w:val="22"/>
        </w:rPr>
        <w:t>Minotto</w:t>
      </w:r>
      <w:proofErr w:type="spellEnd"/>
      <w:r>
        <w:rPr>
          <w:rFonts w:ascii="Calibri" w:hAnsi="Calibri" w:cs="Calibri"/>
          <w:sz w:val="22"/>
          <w:szCs w:val="22"/>
        </w:rPr>
        <w:t xml:space="preserve"> – OAB/SP - 118349</w:t>
      </w:r>
    </w:p>
    <w:p w:rsidR="00B16075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5F1A25" w:rsidRDefault="005F1A25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58644A" w:rsidP="00AA78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165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7A3824" w:rsidRPr="00C322C7" w:rsidRDefault="007A3824" w:rsidP="00EA0E1E">
      <w:pPr>
        <w:jc w:val="both"/>
        <w:rPr>
          <w:rFonts w:ascii="Calibri" w:hAnsi="Calibri" w:cs="Calibri"/>
          <w:sz w:val="22"/>
          <w:szCs w:val="22"/>
        </w:rPr>
      </w:pPr>
    </w:p>
    <w:p w:rsidR="00100016" w:rsidRPr="00100016" w:rsidRDefault="00100016" w:rsidP="00100016">
      <w:pPr>
        <w:jc w:val="both"/>
        <w:rPr>
          <w:rFonts w:ascii="Calibri" w:hAnsi="Calibri" w:cs="Calibri"/>
          <w:sz w:val="22"/>
          <w:szCs w:val="22"/>
        </w:rPr>
      </w:pPr>
      <w:r w:rsidRPr="00100016">
        <w:rPr>
          <w:rFonts w:ascii="Calibri" w:hAnsi="Calibri" w:cs="Calibri"/>
          <w:sz w:val="22"/>
          <w:szCs w:val="22"/>
        </w:rPr>
        <w:t xml:space="preserve">Auto de Infração n. 118349, de 15/04/2009. Auto de Inspeção n. 128663, de 15/04/2009. Relatório Técnico n. 199/SUF/CFFU/09. Por desmatar a corte raso 61,2 hectares de vegetação nativa sem autorização do órgão ambiental competente. Decisão Administrativa n. 1468/SPA/SEMA/2017, pela homologação do Auto de Infração n. 118349, de 15/04/2009, arbitrando multa de R$ 61.200,00 (sessenta e um mil e duzentos reais), com fulcro no art. 52 do Decreto 6.514/08. Requer o recorrente que não é responsável por referida conduta, descrita no auto de infração, sendo, em verdade, vítima das invasões e depredação do MST, conforme demonstrado pelas ações acostadas, tratando-se, portanto, de ilegitimidade passiva. Há configuração da prescrição intercorrente frente ao lapso temporal de 5 (cinco) anos entre a decisão interlocutória e a decisão administrativa, nos moldes do §2º do art. 21 do Decreto 6.514/08. </w:t>
      </w:r>
      <w:r>
        <w:rPr>
          <w:rFonts w:ascii="Calibri" w:hAnsi="Calibri" w:cs="Calibri"/>
          <w:sz w:val="22"/>
          <w:szCs w:val="22"/>
        </w:rPr>
        <w:t xml:space="preserve">Recurso provido. 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AA7800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>Recursos</w:t>
      </w:r>
      <w:r w:rsidR="001618ED" w:rsidRPr="00EF6EB6">
        <w:rPr>
          <w:rFonts w:ascii="Calibri" w:hAnsi="Calibri" w:cs="Calibri"/>
          <w:sz w:val="22"/>
          <w:szCs w:val="22"/>
        </w:rPr>
        <w:t xml:space="preserve">, </w:t>
      </w:r>
      <w:r w:rsidR="00100016" w:rsidRPr="00100016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decidindo pelo reconhecimento da prescrição da pretensão punitiva, pois entre a apresentação das alegações finais em 24/07/2012 e a decisão proferida em 24/10/2017, após 5 (cinco) anos e 3 (três) meses. Decidimos pela anulação do Auto de Infração n. 118349, de 15/04/2009, e, consequentemente o arquivamento do processo. 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AA7800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9325E1" w:rsidRPr="00AA7800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AA7800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 AMM</w:t>
      </w:r>
    </w:p>
    <w:p w:rsidR="00C60BAD" w:rsidRPr="00AA7800" w:rsidRDefault="00831A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831A9D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780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7E3449" w:rsidRDefault="007E3449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7E3449" w:rsidRDefault="007E3449" w:rsidP="007E344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7E3449" w:rsidRPr="00AA7800" w:rsidRDefault="007E3449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7E3449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449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31A9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FB7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8A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2169-2239-4131-88D0-E4BADEEC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14</cp:revision>
  <cp:lastPrinted>2021-06-17T18:16:00Z</cp:lastPrinted>
  <dcterms:created xsi:type="dcterms:W3CDTF">2021-08-19T01:25:00Z</dcterms:created>
  <dcterms:modified xsi:type="dcterms:W3CDTF">2021-08-23T14:54:00Z</dcterms:modified>
</cp:coreProperties>
</file>